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对园区存量资产进行市场租赁价格评估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咨询询价的公告</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根据我司业务要求，现公开征询重庆数智产业园建设实业有限公司存量资产进行市场租赁价格评估咨询询价的公告。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8"/>
          <w:rFonts w:hint="default" w:ascii="Times New Roman" w:hAnsi="Times New Roman" w:eastAsia="方正黑体_GBK" w:cs="Times New Roman"/>
          <w:b w:val="0"/>
          <w:bCs/>
          <w:i w:val="0"/>
          <w:caps w:val="0"/>
          <w:color w:val="000000"/>
          <w:spacing w:val="0"/>
          <w:sz w:val="32"/>
          <w:szCs w:val="32"/>
          <w:shd w:val="clear" w:color="auto" w:fill="FFFFFF"/>
        </w:rPr>
        <w:t>一、项目基本情况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对园区存量资产（商业用房、住宅、空闲土地）进行市场租赁价格评估咨询，并根据单个权属资产出具相关报告。</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default" w:ascii="Times New Roman" w:hAnsi="Times New Roman" w:eastAsia="方正黑体_GBK" w:cs="Times New Roman"/>
          <w:b w:val="0"/>
          <w:bCs/>
          <w:i w:val="0"/>
          <w:caps w:val="0"/>
          <w:color w:val="000000"/>
          <w:spacing w:val="0"/>
          <w:sz w:val="32"/>
          <w:szCs w:val="32"/>
          <w:shd w:val="clear" w:color="auto" w:fill="FFFFFF"/>
        </w:rPr>
      </w:pPr>
      <w:r>
        <w:rPr>
          <w:rStyle w:val="8"/>
          <w:rFonts w:hint="default" w:ascii="Times New Roman" w:hAnsi="Times New Roman" w:eastAsia="方正黑体_GBK" w:cs="Times New Roman"/>
          <w:b w:val="0"/>
          <w:bCs/>
          <w:i w:val="0"/>
          <w:caps w:val="0"/>
          <w:color w:val="000000"/>
          <w:spacing w:val="0"/>
          <w:sz w:val="32"/>
          <w:szCs w:val="32"/>
          <w:shd w:val="clear" w:color="auto" w:fill="FFFFFF"/>
        </w:rPr>
        <w:t>报价内容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对园区存量资产（商业用房、住宅、空闲土地）进行市场租赁价格评估咨询，并根据单个权属资产出具相关报告</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按单个房屋标的、单个土地标的分别报价，具体评估数量和金额据实结算。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微软雅黑" w:cs="Times New Roman"/>
          <w:b w:val="0"/>
          <w:bCs/>
          <w:i w:val="0"/>
          <w:caps w:val="0"/>
          <w:color w:val="404040"/>
          <w:spacing w:val="0"/>
          <w:sz w:val="21"/>
          <w:szCs w:val="21"/>
        </w:rPr>
      </w:pPr>
      <w:r>
        <w:rPr>
          <w:rStyle w:val="8"/>
          <w:rFonts w:hint="default" w:ascii="Times New Roman" w:hAnsi="Times New Roman" w:eastAsia="微软雅黑" w:cs="Times New Roman"/>
          <w:b w:val="0"/>
          <w:bCs/>
          <w:i w:val="0"/>
          <w:caps w:val="0"/>
          <w:color w:val="404040"/>
          <w:spacing w:val="0"/>
          <w:sz w:val="24"/>
          <w:szCs w:val="24"/>
        </w:rPr>
        <w:t>    </w:t>
      </w:r>
      <w:r>
        <w:rPr>
          <w:rStyle w:val="8"/>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800" w:firstLineChars="2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 系 人：丁老师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800" w:firstLineChars="2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联系方式：18523142399</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ascii="Times New Roman" w:hAnsi="Times New Roman"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4</w:t>
      </w:r>
      <w:bookmarkStart w:id="0" w:name="_GoBack"/>
      <w:bookmarkEnd w:id="0"/>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jc w:val="both"/>
                    </w:pPr>
                  </w:p>
                </w:txbxContent>
              </v:textbox>
            </v:shape>
          </w:pict>
        </mc:Fallback>
      </mc:AlternateContent>
    </w:r>
  </w:p>
  <w:p>
    <w:pPr>
      <w:pStyle w:val="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86AF4"/>
    <w:multiLevelType w:val="singleLevel"/>
    <w:tmpl w:val="3E986A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96F26"/>
    <w:rsid w:val="0CA5190A"/>
    <w:rsid w:val="16987440"/>
    <w:rsid w:val="19C32CDB"/>
    <w:rsid w:val="20B118A6"/>
    <w:rsid w:val="29A866CE"/>
    <w:rsid w:val="2A53173B"/>
    <w:rsid w:val="30072926"/>
    <w:rsid w:val="32F13EC2"/>
    <w:rsid w:val="461703A7"/>
    <w:rsid w:val="4D5E00DD"/>
    <w:rsid w:val="528873A6"/>
    <w:rsid w:val="56080441"/>
    <w:rsid w:val="63980CA9"/>
    <w:rsid w:val="688302C7"/>
    <w:rsid w:val="6D2F23F6"/>
    <w:rsid w:val="76C1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3">
    <w:name w:val="footer"/>
    <w:basedOn w:val="1"/>
    <w:qFormat/>
    <w:uiPriority w:val="0"/>
    <w:pPr>
      <w:tabs>
        <w:tab w:val="center" w:pos="4153"/>
        <w:tab w:val="right" w:pos="8306"/>
      </w:tabs>
      <w:snapToGrid w:val="0"/>
      <w:jc w:val="left"/>
    </w:pPr>
    <w:rPr>
      <w:rFonts w:ascii="Calibri" w:hAnsi="Calibri"/>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2023-12-21T08:28:00Z</dcterms:created>
  <dc:creator>Administrator</dc:creator>
  <cp:lastModifiedBy>尾衔</cp:lastModifiedBy>
  <cp:lastPrinted>2023-12-25T03:22:00Z</cp:lastPrinted>
  <dcterms:modified xsi:type="dcterms:W3CDTF">2024-01-04T01:26:03Z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